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收获的季节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安全教育：安全通道我知道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2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、结合消防警示，查找失火时快速逃离的通道。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4</w:t>
            </w:r>
            <w:r>
              <w:rPr>
                <w:rFonts w:ascii="宋体" w:hAnsi="宋体" w:eastAsia="宋体" w:cs="宋体"/>
                <w:sz w:val="24"/>
                <w:szCs w:val="24"/>
              </w:rPr>
              <w:t>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通道，怎样离开呢？师和幼儿一起练习低姿逃命的动作。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。幼儿一起练习刚才的方法快速的逃命。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A90B46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65D7CE5"/>
    <w:rsid w:val="5AFD40DF"/>
    <w:rsid w:val="5DAE39B9"/>
    <w:rsid w:val="62B91024"/>
    <w:rsid w:val="660C498C"/>
    <w:rsid w:val="664F7993"/>
    <w:rsid w:val="66F9092D"/>
    <w:rsid w:val="6A2F203F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0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2023-10-24T10:09:53Z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3923001B03E547838E93818FEC719597_13</vt:lpwstr>
  </property>
</Properties>
</file>